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47" w:rsidRPr="00E6645E" w:rsidRDefault="00E70C47" w:rsidP="00E70C4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6645E">
        <w:rPr>
          <w:rFonts w:ascii="Corbel" w:hAnsi="Corbel"/>
          <w:b/>
          <w:bCs/>
          <w:sz w:val="24"/>
          <w:szCs w:val="24"/>
        </w:rPr>
        <w:t xml:space="preserve">   </w:t>
      </w:r>
      <w:r w:rsidRPr="00E6645E">
        <w:rPr>
          <w:rFonts w:ascii="Corbel" w:hAnsi="Corbel"/>
          <w:b/>
          <w:bCs/>
          <w:sz w:val="24"/>
          <w:szCs w:val="24"/>
        </w:rPr>
        <w:tab/>
      </w:r>
      <w:r w:rsidRPr="00E6645E">
        <w:rPr>
          <w:rFonts w:ascii="Corbel" w:hAnsi="Corbel"/>
          <w:b/>
          <w:bCs/>
          <w:sz w:val="24"/>
          <w:szCs w:val="24"/>
        </w:rPr>
        <w:tab/>
      </w:r>
      <w:r w:rsidRPr="00E6645E">
        <w:rPr>
          <w:rFonts w:ascii="Corbel" w:hAnsi="Corbel"/>
          <w:b/>
          <w:bCs/>
          <w:sz w:val="24"/>
          <w:szCs w:val="24"/>
        </w:rPr>
        <w:tab/>
      </w:r>
      <w:r w:rsidRPr="00E6645E">
        <w:rPr>
          <w:rFonts w:ascii="Corbel" w:hAnsi="Corbel"/>
          <w:b/>
          <w:bCs/>
          <w:sz w:val="24"/>
          <w:szCs w:val="24"/>
        </w:rPr>
        <w:tab/>
      </w:r>
      <w:r w:rsidRPr="00E6645E">
        <w:rPr>
          <w:rFonts w:ascii="Corbel" w:hAnsi="Corbel"/>
          <w:b/>
          <w:bCs/>
          <w:sz w:val="24"/>
          <w:szCs w:val="24"/>
        </w:rPr>
        <w:tab/>
      </w:r>
      <w:r w:rsidRPr="00E6645E">
        <w:rPr>
          <w:rFonts w:ascii="Corbel" w:hAnsi="Corbel"/>
          <w:b/>
          <w:bCs/>
          <w:sz w:val="24"/>
          <w:szCs w:val="24"/>
        </w:rPr>
        <w:tab/>
      </w:r>
      <w:r w:rsidRPr="00E6645E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E70C47" w:rsidRPr="00E6645E" w:rsidRDefault="00E70C47" w:rsidP="00E70C4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645E">
        <w:rPr>
          <w:rFonts w:ascii="Corbel" w:hAnsi="Corbel"/>
          <w:b/>
          <w:smallCaps/>
          <w:sz w:val="24"/>
          <w:szCs w:val="24"/>
        </w:rPr>
        <w:t>SYLABUS</w:t>
      </w:r>
    </w:p>
    <w:p w:rsidR="00E70C47" w:rsidRPr="00E6645E" w:rsidRDefault="00E70C47" w:rsidP="00E70C4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6645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6645E">
        <w:rPr>
          <w:rFonts w:ascii="Corbel" w:hAnsi="Corbel"/>
          <w:i/>
          <w:smallCaps/>
          <w:sz w:val="24"/>
          <w:szCs w:val="24"/>
        </w:rPr>
        <w:t>2019/202</w:t>
      </w:r>
      <w:r w:rsidR="00581F04" w:rsidRPr="00E6645E">
        <w:rPr>
          <w:rFonts w:ascii="Corbel" w:hAnsi="Corbel"/>
          <w:i/>
          <w:smallCaps/>
          <w:sz w:val="24"/>
          <w:szCs w:val="24"/>
        </w:rPr>
        <w:t>1</w:t>
      </w:r>
    </w:p>
    <w:p w:rsidR="00E70C47" w:rsidRPr="00E6645E" w:rsidRDefault="00E70C47" w:rsidP="00E70C4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6645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6645E">
        <w:rPr>
          <w:rFonts w:ascii="Corbel" w:hAnsi="Corbel"/>
          <w:sz w:val="24"/>
          <w:szCs w:val="24"/>
        </w:rPr>
        <w:t>)</w:t>
      </w:r>
    </w:p>
    <w:p w:rsidR="00E70C47" w:rsidRPr="00E6645E" w:rsidRDefault="00E70C47" w:rsidP="00E70C4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6645E">
        <w:rPr>
          <w:rFonts w:ascii="Corbel" w:hAnsi="Corbel"/>
          <w:sz w:val="24"/>
          <w:szCs w:val="24"/>
        </w:rPr>
        <w:tab/>
      </w:r>
      <w:r w:rsidRPr="00E6645E">
        <w:rPr>
          <w:rFonts w:ascii="Corbel" w:hAnsi="Corbel"/>
          <w:sz w:val="24"/>
          <w:szCs w:val="24"/>
        </w:rPr>
        <w:tab/>
      </w:r>
      <w:r w:rsidRPr="00E6645E">
        <w:rPr>
          <w:rFonts w:ascii="Corbel" w:hAnsi="Corbel"/>
          <w:sz w:val="24"/>
          <w:szCs w:val="24"/>
        </w:rPr>
        <w:tab/>
      </w:r>
      <w:r w:rsidRPr="00E6645E">
        <w:rPr>
          <w:rFonts w:ascii="Corbel" w:hAnsi="Corbel"/>
          <w:sz w:val="24"/>
          <w:szCs w:val="24"/>
        </w:rPr>
        <w:tab/>
        <w:t>Rok akademicki   2019/2020</w:t>
      </w:r>
    </w:p>
    <w:p w:rsidR="00E70C47" w:rsidRPr="00E6645E" w:rsidRDefault="00E70C47" w:rsidP="00E70C47">
      <w:pPr>
        <w:spacing w:after="0" w:line="240" w:lineRule="auto"/>
        <w:rPr>
          <w:rFonts w:ascii="Corbel" w:hAnsi="Corbel"/>
          <w:sz w:val="24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645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70C47" w:rsidRPr="00E6645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color w:val="auto"/>
                <w:sz w:val="24"/>
                <w:szCs w:val="24"/>
              </w:rPr>
              <w:t>Edukacja medialna w przestrzeni publicznej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70C47" w:rsidRPr="00E6645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70C47" w:rsidRPr="00E6645E" w:rsidRDefault="00E6645E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70C47" w:rsidRPr="00E6645E" w:rsidRDefault="00E6645E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70C47" w:rsidRPr="00E6645E" w:rsidRDefault="002102A6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>Pedagogika, sp. p</w:t>
            </w:r>
            <w:r w:rsidR="00E70C47" w:rsidRPr="00E6645E">
              <w:rPr>
                <w:rFonts w:ascii="Corbel" w:hAnsi="Corbel"/>
                <w:b w:val="0"/>
                <w:sz w:val="24"/>
                <w:szCs w:val="24"/>
              </w:rPr>
              <w:t>edagogika Medialna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70C47" w:rsidRPr="00E6645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81F04" w:rsidRPr="00E6645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70C47" w:rsidRPr="00E6645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70C47" w:rsidRPr="00E6645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70C47" w:rsidRPr="00E6645E" w:rsidRDefault="00E70C47" w:rsidP="00581F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581F04" w:rsidRPr="00E6645E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70C47" w:rsidRPr="00E6645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70C47" w:rsidRPr="00E6645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70C47" w:rsidRPr="00E6645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>Dr Sławomir Rebisz</w:t>
            </w:r>
          </w:p>
        </w:tc>
      </w:tr>
      <w:tr w:rsidR="00E70C47" w:rsidRPr="00E6645E" w:rsidTr="002C5834">
        <w:tc>
          <w:tcPr>
            <w:tcW w:w="2694" w:type="dxa"/>
            <w:vAlign w:val="center"/>
          </w:tcPr>
          <w:p w:rsidR="00E70C47" w:rsidRPr="00E6645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70C47" w:rsidRPr="00E6645E" w:rsidRDefault="00581F04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</w:tbl>
    <w:p w:rsidR="00E70C47" w:rsidRPr="00E6645E" w:rsidRDefault="00E70C47" w:rsidP="00E70C4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6645E">
        <w:rPr>
          <w:rFonts w:ascii="Corbel" w:hAnsi="Corbel"/>
          <w:sz w:val="24"/>
          <w:szCs w:val="24"/>
        </w:rPr>
        <w:t xml:space="preserve">* </w:t>
      </w:r>
      <w:r w:rsidRPr="00E6645E">
        <w:rPr>
          <w:rFonts w:ascii="Corbel" w:hAnsi="Corbel"/>
          <w:i/>
          <w:sz w:val="24"/>
          <w:szCs w:val="24"/>
        </w:rPr>
        <w:t>-</w:t>
      </w:r>
      <w:r w:rsidRPr="00E6645E">
        <w:rPr>
          <w:rFonts w:ascii="Corbel" w:hAnsi="Corbel"/>
          <w:b w:val="0"/>
          <w:i/>
          <w:sz w:val="24"/>
          <w:szCs w:val="24"/>
        </w:rPr>
        <w:t>opcjonalni</w:t>
      </w:r>
      <w:r w:rsidRPr="00E6645E">
        <w:rPr>
          <w:rFonts w:ascii="Corbel" w:hAnsi="Corbel"/>
          <w:b w:val="0"/>
          <w:sz w:val="24"/>
          <w:szCs w:val="24"/>
        </w:rPr>
        <w:t>e,</w:t>
      </w:r>
      <w:r w:rsidRPr="00E6645E">
        <w:rPr>
          <w:rFonts w:ascii="Corbel" w:hAnsi="Corbel"/>
          <w:i/>
          <w:sz w:val="24"/>
          <w:szCs w:val="24"/>
        </w:rPr>
        <w:t xml:space="preserve"> </w:t>
      </w:r>
      <w:r w:rsidRPr="00E6645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70C47" w:rsidRPr="00E6645E" w:rsidRDefault="00E70C47" w:rsidP="00E70C47">
      <w:pPr>
        <w:pStyle w:val="Podpunkty"/>
        <w:ind w:left="0"/>
        <w:rPr>
          <w:rFonts w:ascii="Corbel" w:hAnsi="Corbel"/>
          <w:sz w:val="24"/>
          <w:szCs w:val="24"/>
        </w:rPr>
      </w:pPr>
    </w:p>
    <w:p w:rsidR="00E70C47" w:rsidRPr="00E6645E" w:rsidRDefault="00E70C47" w:rsidP="00E70C47">
      <w:pPr>
        <w:pStyle w:val="Podpunkty"/>
        <w:ind w:left="284"/>
        <w:rPr>
          <w:rFonts w:ascii="Corbel" w:hAnsi="Corbel"/>
          <w:sz w:val="24"/>
          <w:szCs w:val="24"/>
        </w:rPr>
      </w:pPr>
      <w:r w:rsidRPr="00E6645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70C47" w:rsidRPr="00E6645E" w:rsidRDefault="00E70C47" w:rsidP="00E70C4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70C47" w:rsidRPr="00E6645E" w:rsidTr="002C583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45E">
              <w:rPr>
                <w:rFonts w:ascii="Corbel" w:hAnsi="Corbel"/>
                <w:szCs w:val="24"/>
              </w:rPr>
              <w:t>Semestr</w:t>
            </w:r>
          </w:p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45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45E">
              <w:rPr>
                <w:rFonts w:ascii="Corbel" w:hAnsi="Corbel"/>
                <w:szCs w:val="24"/>
              </w:rPr>
              <w:t>Wykł</w:t>
            </w:r>
            <w:proofErr w:type="spellEnd"/>
            <w:r w:rsidRPr="00E664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4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45E">
              <w:rPr>
                <w:rFonts w:ascii="Corbel" w:hAnsi="Corbel"/>
                <w:szCs w:val="24"/>
              </w:rPr>
              <w:t>Konw</w:t>
            </w:r>
            <w:proofErr w:type="spellEnd"/>
            <w:r w:rsidRPr="00E664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4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45E">
              <w:rPr>
                <w:rFonts w:ascii="Corbel" w:hAnsi="Corbel"/>
                <w:szCs w:val="24"/>
              </w:rPr>
              <w:t>Sem</w:t>
            </w:r>
            <w:proofErr w:type="spellEnd"/>
            <w:r w:rsidRPr="00E664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4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45E">
              <w:rPr>
                <w:rFonts w:ascii="Corbel" w:hAnsi="Corbel"/>
                <w:szCs w:val="24"/>
              </w:rPr>
              <w:t>Prakt</w:t>
            </w:r>
            <w:proofErr w:type="spellEnd"/>
            <w:r w:rsidRPr="00E664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45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E6645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645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70C47" w:rsidRPr="00E6645E" w:rsidTr="002C58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47" w:rsidRPr="00E6645E" w:rsidRDefault="00581F04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E6645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E6645E" w:rsidRDefault="00581F04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E6645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E6645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E6645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E6645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E6645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E6645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E6645E" w:rsidRDefault="00581F04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70C47" w:rsidRPr="00E6645E" w:rsidRDefault="00E70C47" w:rsidP="00E70C4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70C47" w:rsidRPr="00E6645E" w:rsidRDefault="00E70C47" w:rsidP="00E70C4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70C47" w:rsidRPr="00E6645E" w:rsidRDefault="00E70C47" w:rsidP="00E70C4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645E">
        <w:rPr>
          <w:rFonts w:ascii="Corbel" w:hAnsi="Corbel"/>
          <w:smallCaps w:val="0"/>
          <w:szCs w:val="24"/>
        </w:rPr>
        <w:t>1.2.</w:t>
      </w:r>
      <w:r w:rsidRPr="00E6645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E70C47" w:rsidRPr="00E6645E" w:rsidRDefault="00E70C47" w:rsidP="00E70C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6645E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E6645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70C47" w:rsidRPr="00E6645E" w:rsidRDefault="00E70C47" w:rsidP="00E70C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45E">
        <w:rPr>
          <w:rFonts w:ascii="MS Gothic" w:eastAsia="MS Gothic" w:hAnsi="MS Gothic" w:cs="MS Gothic" w:hint="eastAsia"/>
          <w:b w:val="0"/>
          <w:szCs w:val="24"/>
        </w:rPr>
        <w:t>☐</w:t>
      </w:r>
      <w:r w:rsidRPr="00E664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70C47" w:rsidRPr="00E6645E" w:rsidRDefault="00E70C47" w:rsidP="00E70C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645E">
        <w:rPr>
          <w:rFonts w:ascii="Corbel" w:hAnsi="Corbel"/>
          <w:smallCaps w:val="0"/>
          <w:szCs w:val="24"/>
        </w:rPr>
        <w:t xml:space="preserve">1.3 </w:t>
      </w:r>
      <w:r w:rsidRPr="00E6645E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6645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70C47" w:rsidRPr="00E6645E" w:rsidRDefault="00662E42" w:rsidP="00E70C47">
      <w:pPr>
        <w:rPr>
          <w:rFonts w:ascii="Corbel" w:hAnsi="Corbel"/>
          <w:b/>
          <w:sz w:val="24"/>
          <w:szCs w:val="24"/>
        </w:rPr>
      </w:pPr>
      <w:r w:rsidRPr="00E6645E">
        <w:rPr>
          <w:rFonts w:ascii="Corbel" w:hAnsi="Corbel"/>
          <w:b/>
          <w:sz w:val="24"/>
          <w:szCs w:val="24"/>
        </w:rPr>
        <w:t>P</w:t>
      </w:r>
      <w:r w:rsidR="00581F04" w:rsidRPr="00E6645E">
        <w:rPr>
          <w:rFonts w:ascii="Corbel" w:hAnsi="Corbel"/>
          <w:b/>
          <w:sz w:val="24"/>
          <w:szCs w:val="24"/>
        </w:rPr>
        <w:t>raca projektowa</w:t>
      </w: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  <w:r w:rsidRPr="00E6645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70C47" w:rsidRPr="00E6645E" w:rsidTr="002C5834">
        <w:tc>
          <w:tcPr>
            <w:tcW w:w="9670" w:type="dxa"/>
          </w:tcPr>
          <w:p w:rsidR="00E70C47" w:rsidRPr="00E6645E" w:rsidRDefault="0020139A" w:rsidP="0063393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>Zaliczone studia I stopnia, specjalnoś</w:t>
            </w:r>
            <w:r w:rsidR="0063393C" w:rsidRPr="00E6645E">
              <w:rPr>
                <w:rFonts w:ascii="Corbel" w:eastAsiaTheme="minorHAnsi" w:hAnsi="Corbel" w:cs="DejaVuSans"/>
                <w:sz w:val="24"/>
                <w:szCs w:val="24"/>
              </w:rPr>
              <w:t xml:space="preserve">ć </w:t>
            </w:r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>pedagogika medialna</w:t>
            </w:r>
          </w:p>
        </w:tc>
      </w:tr>
    </w:tbl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  <w:r w:rsidRPr="00E6645E">
        <w:rPr>
          <w:rFonts w:ascii="Corbel" w:hAnsi="Corbel"/>
          <w:szCs w:val="24"/>
        </w:rPr>
        <w:t>3. cele, efekty uczenia się , treści Programowe i stosowane metody Dydaktyczne</w:t>
      </w: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</w:p>
    <w:p w:rsidR="00E70C47" w:rsidRPr="00E6645E" w:rsidRDefault="00E70C47" w:rsidP="00E70C47">
      <w:pPr>
        <w:pStyle w:val="Podpunkty"/>
        <w:rPr>
          <w:rFonts w:ascii="Corbel" w:hAnsi="Corbel"/>
          <w:sz w:val="24"/>
          <w:szCs w:val="24"/>
        </w:rPr>
      </w:pPr>
      <w:r w:rsidRPr="00E6645E">
        <w:rPr>
          <w:rFonts w:ascii="Corbel" w:hAnsi="Corbel"/>
          <w:sz w:val="24"/>
          <w:szCs w:val="24"/>
        </w:rPr>
        <w:lastRenderedPageBreak/>
        <w:t>3.1 Cele przedmiotu</w:t>
      </w:r>
    </w:p>
    <w:p w:rsidR="00E70C47" w:rsidRPr="00E6645E" w:rsidRDefault="00E70C47" w:rsidP="00E70C4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393C" w:rsidRPr="00E6645E" w:rsidTr="0063393C">
        <w:tc>
          <w:tcPr>
            <w:tcW w:w="851" w:type="dxa"/>
            <w:vAlign w:val="center"/>
          </w:tcPr>
          <w:p w:rsidR="0063393C" w:rsidRPr="00E6645E" w:rsidRDefault="0063393C" w:rsidP="002C58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3393C" w:rsidRPr="00E6645E" w:rsidRDefault="0063393C" w:rsidP="002C58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 w:cs="DejaVuSans"/>
                <w:b w:val="0"/>
                <w:sz w:val="24"/>
                <w:szCs w:val="24"/>
              </w:rPr>
              <w:t>uświadomienie roli i wagi edukacji medialnej w przestrzeni publicznej</w:t>
            </w:r>
          </w:p>
        </w:tc>
      </w:tr>
      <w:tr w:rsidR="0063393C" w:rsidRPr="00E6645E" w:rsidTr="0063393C">
        <w:tc>
          <w:tcPr>
            <w:tcW w:w="851" w:type="dxa"/>
            <w:vAlign w:val="center"/>
          </w:tcPr>
          <w:p w:rsidR="0063393C" w:rsidRPr="00E6645E" w:rsidRDefault="0063393C" w:rsidP="002C583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3393C" w:rsidRPr="00E6645E" w:rsidRDefault="005812D8" w:rsidP="00D35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>p</w:t>
            </w:r>
            <w:r w:rsidR="0063393C" w:rsidRPr="00E6645E">
              <w:rPr>
                <w:rFonts w:ascii="Corbel" w:eastAsiaTheme="minorHAnsi" w:hAnsi="Corbel" w:cs="DejaVuSans"/>
                <w:sz w:val="24"/>
                <w:szCs w:val="24"/>
              </w:rPr>
              <w:t xml:space="preserve">rzypomnienie i rozszerzenie wiadomości z zakresu edukacji medialnej zdobytych na studiach licencjackich, w tym </w:t>
            </w:r>
            <w:r w:rsidR="0063393C" w:rsidRPr="00E6645E">
              <w:rPr>
                <w:rFonts w:ascii="Corbel" w:hAnsi="Corbel"/>
                <w:sz w:val="24"/>
                <w:szCs w:val="24"/>
              </w:rPr>
              <w:t>zasad bycia świadomym odbiorcą mediów</w:t>
            </w:r>
          </w:p>
        </w:tc>
      </w:tr>
      <w:tr w:rsidR="00352BDC" w:rsidRPr="00E6645E" w:rsidTr="00DF144C">
        <w:tc>
          <w:tcPr>
            <w:tcW w:w="851" w:type="dxa"/>
            <w:vAlign w:val="center"/>
          </w:tcPr>
          <w:p w:rsidR="00352BDC" w:rsidRPr="00E6645E" w:rsidRDefault="00352BDC" w:rsidP="002C58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4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352BDC" w:rsidRPr="00E6645E" w:rsidRDefault="005812D8" w:rsidP="00352B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="00352BDC" w:rsidRPr="00E6645E">
              <w:rPr>
                <w:rFonts w:ascii="Corbel" w:eastAsiaTheme="minorHAnsi" w:hAnsi="Corbel"/>
                <w:sz w:val="24"/>
                <w:szCs w:val="24"/>
              </w:rPr>
              <w:t>pierając się na dorobku dydaktyki ogólnej w</w:t>
            </w:r>
            <w:r w:rsidR="00352BDC" w:rsidRPr="00E6645E">
              <w:rPr>
                <w:rFonts w:ascii="Corbel" w:hAnsi="Corbel"/>
                <w:sz w:val="24"/>
                <w:szCs w:val="24"/>
              </w:rPr>
              <w:t>skazanie na metody d</w:t>
            </w:r>
            <w:r w:rsidR="00352BDC" w:rsidRPr="00E6645E">
              <w:rPr>
                <w:rFonts w:ascii="Corbel" w:eastAsiaTheme="minorHAnsi" w:hAnsi="Corbel"/>
                <w:sz w:val="24"/>
                <w:szCs w:val="24"/>
              </w:rPr>
              <w:t>ostosowane do kształcenia kompetencji medialnej (postaw i umiejętności)</w:t>
            </w:r>
            <w:r w:rsidR="00352BDC" w:rsidRPr="00E664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70C47" w:rsidRPr="00E6645E" w:rsidRDefault="00E70C47" w:rsidP="00E70C4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6645E">
        <w:rPr>
          <w:rFonts w:ascii="Corbel" w:hAnsi="Corbel"/>
          <w:b/>
          <w:sz w:val="24"/>
          <w:szCs w:val="24"/>
        </w:rPr>
        <w:t>3.2 Efekty uczenia się dla przedmiotu</w:t>
      </w:r>
      <w:r w:rsidRPr="00E6645E">
        <w:rPr>
          <w:rFonts w:ascii="Corbel" w:hAnsi="Corbel"/>
          <w:sz w:val="24"/>
          <w:szCs w:val="24"/>
        </w:rPr>
        <w:t xml:space="preserve"> </w:t>
      </w:r>
    </w:p>
    <w:p w:rsidR="00E70C47" w:rsidRPr="00E6645E" w:rsidRDefault="00E70C47" w:rsidP="00E70C4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70C47" w:rsidRPr="00E6645E" w:rsidTr="002C5834">
        <w:tc>
          <w:tcPr>
            <w:tcW w:w="1701" w:type="dxa"/>
            <w:shd w:val="clear" w:color="auto" w:fill="FFFFFF" w:themeFill="background1"/>
            <w:vAlign w:val="center"/>
          </w:tcPr>
          <w:p w:rsidR="00E70C47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smallCaps w:val="0"/>
                <w:szCs w:val="24"/>
              </w:rPr>
              <w:t>EK</w:t>
            </w:r>
            <w:r w:rsidRPr="00E6645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947BB2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E70C47" w:rsidRPr="00E6645E" w:rsidRDefault="00947BB2" w:rsidP="00947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E70C47" w:rsidRPr="00E664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70C47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664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0C47" w:rsidRPr="00E6645E" w:rsidTr="002C5834">
        <w:tc>
          <w:tcPr>
            <w:tcW w:w="1701" w:type="dxa"/>
            <w:shd w:val="clear" w:color="auto" w:fill="FFFFFF" w:themeFill="background1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664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E6645E" w:rsidRDefault="005812D8" w:rsidP="00C07392">
            <w:pPr>
              <w:pStyle w:val="Akapitzlist"/>
              <w:spacing w:before="60" w:after="6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sc</w:t>
            </w:r>
            <w:r w:rsidR="0063393C" w:rsidRPr="00E6645E">
              <w:rPr>
                <w:rFonts w:ascii="Corbel" w:hAnsi="Corbel"/>
                <w:sz w:val="24"/>
                <w:szCs w:val="24"/>
              </w:rPr>
              <w:t>h</w:t>
            </w:r>
            <w:r w:rsidR="00761685" w:rsidRPr="00E6645E">
              <w:rPr>
                <w:rFonts w:ascii="Corbel" w:hAnsi="Corbel"/>
                <w:sz w:val="24"/>
                <w:szCs w:val="24"/>
              </w:rPr>
              <w:t>arakteryzuje</w:t>
            </w:r>
            <w:r w:rsidR="0063393C" w:rsidRPr="00E664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645E">
              <w:rPr>
                <w:rFonts w:ascii="Corbel" w:hAnsi="Corbel"/>
                <w:sz w:val="24"/>
                <w:szCs w:val="24"/>
              </w:rPr>
              <w:t>wpływ korzystania z mediów</w:t>
            </w:r>
            <w:r w:rsidR="0063393C" w:rsidRPr="00E664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na </w:t>
            </w:r>
            <w:r w:rsidR="0063393C" w:rsidRPr="00E6645E">
              <w:rPr>
                <w:rFonts w:ascii="Corbel" w:hAnsi="Corbel"/>
                <w:sz w:val="24"/>
                <w:szCs w:val="24"/>
              </w:rPr>
              <w:t>człowieka</w:t>
            </w:r>
            <w:r w:rsidRPr="00E6645E">
              <w:rPr>
                <w:rFonts w:ascii="Corbel" w:hAnsi="Corbel"/>
                <w:sz w:val="24"/>
                <w:szCs w:val="24"/>
              </w:rPr>
              <w:t>, z naciskiem na okres adolescencji, zarówno</w:t>
            </w:r>
            <w:r w:rsidR="0063393C" w:rsidRPr="00E6645E">
              <w:rPr>
                <w:rFonts w:ascii="Corbel" w:hAnsi="Corbel"/>
                <w:sz w:val="24"/>
                <w:szCs w:val="24"/>
              </w:rPr>
              <w:t xml:space="preserve"> w aspekcie biologicznym, psychologicznym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, jak </w:t>
            </w:r>
            <w:r w:rsidR="00C07392" w:rsidRPr="00E6645E">
              <w:rPr>
                <w:rFonts w:ascii="Corbel" w:hAnsi="Corbel"/>
                <w:sz w:val="24"/>
                <w:szCs w:val="24"/>
              </w:rPr>
              <w:t xml:space="preserve">i </w:t>
            </w:r>
            <w:r w:rsidR="0063393C" w:rsidRPr="00E6645E">
              <w:rPr>
                <w:rFonts w:ascii="Corbel" w:hAnsi="Corbel"/>
                <w:sz w:val="24"/>
                <w:szCs w:val="24"/>
              </w:rPr>
              <w:t>społecznym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E6645E" w:rsidRDefault="00E70C47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K_W0</w:t>
            </w:r>
            <w:r w:rsidR="0063393C" w:rsidRPr="00E6645E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E70C47" w:rsidRPr="00E6645E" w:rsidTr="002C5834">
        <w:tc>
          <w:tcPr>
            <w:tcW w:w="1701" w:type="dxa"/>
            <w:shd w:val="clear" w:color="auto" w:fill="FFFFFF" w:themeFill="background1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E6645E" w:rsidRDefault="0063393C" w:rsidP="002C583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scharakteryzuje rodzaje struktur społecznych i instytucji życia społecznego oraz zachodzące między nimi relacje istotne z punktu widzenia mediatyzacji życia społecznego i związaną z tym koniecznością edukacji medialnej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E70C47" w:rsidRPr="00E6645E" w:rsidTr="002C5834">
        <w:tc>
          <w:tcPr>
            <w:tcW w:w="1701" w:type="dxa"/>
            <w:shd w:val="clear" w:color="auto" w:fill="FFFFFF" w:themeFill="background1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E6645E" w:rsidRDefault="00BA4E27" w:rsidP="00662E4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63393C" w:rsidRPr="00E6645E">
              <w:rPr>
                <w:rFonts w:ascii="Corbel" w:hAnsi="Corbel"/>
                <w:sz w:val="24"/>
                <w:szCs w:val="24"/>
              </w:rPr>
              <w:t xml:space="preserve">dylematy współczesnej cywilizacji 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wynikające </w:t>
            </w:r>
            <w:r w:rsidR="00C07392" w:rsidRPr="00E6645E">
              <w:rPr>
                <w:rFonts w:ascii="Corbel" w:hAnsi="Corbel"/>
                <w:sz w:val="24"/>
                <w:szCs w:val="24"/>
              </w:rPr>
              <w:t>z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 coraz bardziej </w:t>
            </w:r>
            <w:proofErr w:type="spellStart"/>
            <w:r w:rsidRPr="00E6645E">
              <w:rPr>
                <w:rFonts w:ascii="Corbel" w:hAnsi="Corbel"/>
                <w:sz w:val="24"/>
                <w:szCs w:val="24"/>
              </w:rPr>
              <w:t>zmediatyzowan</w:t>
            </w:r>
            <w:r w:rsidR="00C07392" w:rsidRPr="00E6645E">
              <w:rPr>
                <w:rFonts w:ascii="Corbel" w:hAnsi="Corbel"/>
                <w:sz w:val="24"/>
                <w:szCs w:val="24"/>
              </w:rPr>
              <w:t>ego</w:t>
            </w:r>
            <w:proofErr w:type="spellEnd"/>
            <w:r w:rsidR="00C07392" w:rsidRPr="00E6645E">
              <w:rPr>
                <w:rFonts w:ascii="Corbel" w:hAnsi="Corbel"/>
                <w:sz w:val="24"/>
                <w:szCs w:val="24"/>
              </w:rPr>
              <w:t xml:space="preserve"> środowiska społecznego</w:t>
            </w:r>
            <w:r w:rsidR="00662E42" w:rsidRPr="00E6645E">
              <w:rPr>
                <w:rFonts w:ascii="Corbel" w:hAnsi="Corbel"/>
                <w:sz w:val="24"/>
                <w:szCs w:val="24"/>
              </w:rPr>
              <w:t xml:space="preserve"> i wyzwania, jakie stawia to przed edukacją medialną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E70C47" w:rsidRPr="00E6645E" w:rsidTr="002C5834">
        <w:tc>
          <w:tcPr>
            <w:tcW w:w="1701" w:type="dxa"/>
            <w:shd w:val="clear" w:color="auto" w:fill="FFFFFF" w:themeFill="background1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E6645E" w:rsidRDefault="005812D8" w:rsidP="00B368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>przeanaliz</w:t>
            </w:r>
            <w:r w:rsidR="00B368D8" w:rsidRPr="00E6645E">
              <w:rPr>
                <w:rFonts w:ascii="Corbel" w:eastAsiaTheme="minorHAnsi" w:hAnsi="Corbel" w:cs="DejaVuSans"/>
                <w:sz w:val="24"/>
                <w:szCs w:val="24"/>
              </w:rPr>
              <w:t>uje</w:t>
            </w:r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 xml:space="preserve"> i zinterpret</w:t>
            </w:r>
            <w:r w:rsidR="00B368D8" w:rsidRPr="00E6645E">
              <w:rPr>
                <w:rFonts w:ascii="Corbel" w:eastAsiaTheme="minorHAnsi" w:hAnsi="Corbel" w:cs="DejaVuSans"/>
                <w:sz w:val="24"/>
                <w:szCs w:val="24"/>
              </w:rPr>
              <w:t>uje</w:t>
            </w:r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 xml:space="preserve"> informacje dotyczące zjawisk społecznych w kontekście wiedzy z zakresu edukacji medialnej z uwzględnieniem różnych źródeł pozyskiwania informacji, w tym z wykorzystywaniem technologii informacyjnych (IT) 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E70C47" w:rsidRPr="00E6645E" w:rsidTr="002C5834">
        <w:tc>
          <w:tcPr>
            <w:tcW w:w="1701" w:type="dxa"/>
            <w:shd w:val="clear" w:color="auto" w:fill="FFFFFF" w:themeFill="background1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E6645E" w:rsidRDefault="00B368D8" w:rsidP="001A4875">
            <w:pPr>
              <w:pStyle w:val="Akapitzlist"/>
              <w:spacing w:before="60" w:after="60" w:line="240" w:lineRule="auto"/>
              <w:ind w:left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d</w:t>
            </w:r>
            <w:r w:rsidR="00947BB2" w:rsidRPr="00E6645E">
              <w:rPr>
                <w:rFonts w:ascii="Corbel" w:hAnsi="Corbel"/>
                <w:sz w:val="24"/>
                <w:szCs w:val="24"/>
              </w:rPr>
              <w:t>okona</w:t>
            </w:r>
            <w:r w:rsidR="0063393C" w:rsidRPr="00E6645E">
              <w:rPr>
                <w:rFonts w:ascii="Corbel" w:hAnsi="Corbel"/>
                <w:sz w:val="24"/>
                <w:szCs w:val="24"/>
              </w:rPr>
              <w:t xml:space="preserve"> diagnozy i interpretuje złożone sytuacje edukacyjne 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wynikające z patologicznego korzystania z mediów, wpływu </w:t>
            </w:r>
            <w:r w:rsidR="001A4875" w:rsidRPr="00E6645E">
              <w:rPr>
                <w:rFonts w:ascii="Corbel" w:hAnsi="Corbel"/>
                <w:sz w:val="24"/>
                <w:szCs w:val="24"/>
              </w:rPr>
              <w:t>braku odpowiednich kompetencji medialnych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 na ludzkie zachowania</w:t>
            </w:r>
            <w:r w:rsidR="006666E6" w:rsidRPr="00E6645E">
              <w:rPr>
                <w:rFonts w:ascii="Corbel" w:hAnsi="Corbel"/>
                <w:sz w:val="24"/>
                <w:szCs w:val="24"/>
              </w:rPr>
              <w:t>,</w:t>
            </w:r>
            <w:r w:rsidR="001A4875" w:rsidRPr="00E6645E">
              <w:rPr>
                <w:rFonts w:ascii="Corbel" w:hAnsi="Corbel"/>
                <w:sz w:val="24"/>
                <w:szCs w:val="24"/>
              </w:rPr>
              <w:t xml:space="preserve"> tak w wymiarze jednostkowym, jak grupowym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E6645E" w:rsidRDefault="00E70C47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K_U0</w:t>
            </w:r>
            <w:r w:rsidR="0063393C" w:rsidRPr="00E6645E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E70C47" w:rsidRPr="00E6645E" w:rsidTr="002C5834">
        <w:tc>
          <w:tcPr>
            <w:tcW w:w="1701" w:type="dxa"/>
            <w:shd w:val="clear" w:color="auto" w:fill="FFFFFF" w:themeFill="background1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E6645E" w:rsidRDefault="00947BB2" w:rsidP="00662E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dokona</w:t>
            </w:r>
            <w:r w:rsidR="00BA4E27" w:rsidRPr="00E6645E">
              <w:rPr>
                <w:rFonts w:ascii="Corbel" w:hAnsi="Corbel"/>
                <w:sz w:val="24"/>
                <w:szCs w:val="24"/>
              </w:rPr>
              <w:t xml:space="preserve"> analizy, interpretacji oraz oceny  źródeł i informacji z nich pochodzących w kontekście wykorzystania ich w trakcie zajęć z edukacji medialnej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E6645E" w:rsidRDefault="00E70C47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K_</w:t>
            </w:r>
            <w:r w:rsidR="0063393C" w:rsidRPr="00E6645E">
              <w:rPr>
                <w:rFonts w:ascii="Corbel" w:hAnsi="Corbel"/>
                <w:b w:val="0"/>
                <w:szCs w:val="24"/>
              </w:rPr>
              <w:t>U10</w:t>
            </w:r>
          </w:p>
        </w:tc>
      </w:tr>
      <w:tr w:rsidR="0063393C" w:rsidRPr="00E6645E" w:rsidTr="002C5834">
        <w:tc>
          <w:tcPr>
            <w:tcW w:w="1701" w:type="dxa"/>
            <w:shd w:val="clear" w:color="auto" w:fill="FFFFFF" w:themeFill="background1"/>
          </w:tcPr>
          <w:p w:rsidR="0063393C" w:rsidRPr="00E6645E" w:rsidRDefault="0063393C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FFFFFF" w:themeFill="background1"/>
          </w:tcPr>
          <w:p w:rsidR="0063393C" w:rsidRPr="00E6645E" w:rsidRDefault="00C07392" w:rsidP="00C07392">
            <w:pPr>
              <w:tabs>
                <w:tab w:val="left" w:pos="10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 xml:space="preserve">doceni rolę wiedzy w zakresie posiadania odpowiednich kompetencji medialnych oraz dostrzeże konieczność ciągłego doskonalenia umiejętności w tym zakresie </w:t>
            </w:r>
          </w:p>
        </w:tc>
        <w:tc>
          <w:tcPr>
            <w:tcW w:w="1873" w:type="dxa"/>
            <w:shd w:val="clear" w:color="auto" w:fill="FFFFFF" w:themeFill="background1"/>
          </w:tcPr>
          <w:p w:rsidR="0063393C" w:rsidRPr="00E6645E" w:rsidRDefault="0063393C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0C47" w:rsidRPr="00E6645E" w:rsidRDefault="00E70C47" w:rsidP="00E70C4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645E">
        <w:rPr>
          <w:rFonts w:ascii="Corbel" w:hAnsi="Corbel"/>
          <w:b/>
          <w:sz w:val="24"/>
          <w:szCs w:val="24"/>
        </w:rPr>
        <w:t xml:space="preserve">3.3 Treści programowe </w:t>
      </w:r>
      <w:r w:rsidRPr="00E6645E">
        <w:rPr>
          <w:rFonts w:ascii="Corbel" w:hAnsi="Corbel"/>
          <w:sz w:val="24"/>
          <w:szCs w:val="24"/>
        </w:rPr>
        <w:t xml:space="preserve">  </w:t>
      </w:r>
    </w:p>
    <w:p w:rsidR="00E70C47" w:rsidRPr="00E6645E" w:rsidRDefault="00E70C47" w:rsidP="00E70C4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645E">
        <w:rPr>
          <w:rFonts w:ascii="Corbel" w:hAnsi="Corbel"/>
          <w:sz w:val="24"/>
          <w:szCs w:val="24"/>
        </w:rPr>
        <w:t xml:space="preserve">Problematyka wykładu </w:t>
      </w:r>
    </w:p>
    <w:p w:rsidR="00E70C47" w:rsidRPr="00E6645E" w:rsidRDefault="00E70C47" w:rsidP="00E70C4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0C47" w:rsidRPr="00E6645E" w:rsidTr="002C5834">
        <w:tc>
          <w:tcPr>
            <w:tcW w:w="9639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0C47" w:rsidRPr="00E6645E" w:rsidTr="002C5834">
        <w:tc>
          <w:tcPr>
            <w:tcW w:w="9639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70C47" w:rsidRPr="00E6645E" w:rsidRDefault="00E70C47" w:rsidP="00E70C47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E70C47" w:rsidRPr="00E6645E" w:rsidRDefault="00E70C47" w:rsidP="00E70C4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6645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70C47" w:rsidRPr="00E6645E" w:rsidRDefault="00E70C47" w:rsidP="00E70C4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0C47" w:rsidRPr="00E6645E" w:rsidTr="002C5834">
        <w:tc>
          <w:tcPr>
            <w:tcW w:w="9639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B48" w:rsidRPr="00E6645E" w:rsidTr="002C5834">
        <w:tc>
          <w:tcPr>
            <w:tcW w:w="9639" w:type="dxa"/>
          </w:tcPr>
          <w:p w:rsidR="00D77B48" w:rsidRPr="00E6645E" w:rsidRDefault="00D77B48" w:rsidP="00D77B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 w:cs="Times New Roman,Bold"/>
                <w:bCs/>
                <w:sz w:val="24"/>
                <w:szCs w:val="24"/>
                <w:lang w:eastAsia="pl-PL"/>
              </w:rPr>
              <w:t>Dlaczego edukacja medialna</w:t>
            </w:r>
            <w:r w:rsidR="00352BDC" w:rsidRPr="00E6645E">
              <w:rPr>
                <w:rFonts w:ascii="Corbel" w:hAnsi="Corbel" w:cs="Times New Roman,Bold"/>
                <w:bCs/>
                <w:sz w:val="24"/>
                <w:szCs w:val="24"/>
                <w:lang w:eastAsia="pl-PL"/>
              </w:rPr>
              <w:t>?</w:t>
            </w:r>
          </w:p>
        </w:tc>
      </w:tr>
      <w:tr w:rsidR="00D77B48" w:rsidRPr="00E6645E" w:rsidTr="002C5834">
        <w:tc>
          <w:tcPr>
            <w:tcW w:w="9639" w:type="dxa"/>
          </w:tcPr>
          <w:p w:rsidR="00D77B48" w:rsidRPr="00E6645E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,Bold"/>
                <w:bCs/>
                <w:sz w:val="24"/>
                <w:szCs w:val="24"/>
                <w:lang w:eastAsia="pl-PL"/>
              </w:rPr>
            </w:pPr>
            <w:r w:rsidRPr="00E6645E">
              <w:rPr>
                <w:rFonts w:ascii="Corbel" w:eastAsiaTheme="minorHAnsi" w:hAnsi="Corbel" w:cs="CenturyExpdEUX"/>
                <w:sz w:val="24"/>
                <w:szCs w:val="24"/>
              </w:rPr>
              <w:t>Edukacja medialna w Polsce: krajowe podejście instytucjonalne w kontekście polityki europejskiej oraz dorobku społeczności i organizacji międzynarodowych</w:t>
            </w:r>
          </w:p>
        </w:tc>
      </w:tr>
      <w:tr w:rsidR="00D77B48" w:rsidRPr="00E6645E" w:rsidTr="002C5834">
        <w:tc>
          <w:tcPr>
            <w:tcW w:w="9639" w:type="dxa"/>
          </w:tcPr>
          <w:p w:rsidR="00D77B48" w:rsidRPr="00E6645E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CenturyExpdEUX"/>
                <w:sz w:val="24"/>
                <w:szCs w:val="24"/>
              </w:rPr>
            </w:pPr>
            <w:r w:rsidRPr="00E6645E">
              <w:rPr>
                <w:rFonts w:ascii="Corbel" w:eastAsiaTheme="minorHAnsi" w:hAnsi="Corbel" w:cs="CenturyExpdEUX"/>
                <w:sz w:val="24"/>
                <w:szCs w:val="24"/>
              </w:rPr>
              <w:t>Elementy edukacji medialnej w podstawie programowej kształcenia ogólnego obowiązującej w polskiej szkole. Jak w świetle zapisów podstawy programowej mogą i powinny być kształtowane kompetencje medialne ucznia</w:t>
            </w:r>
          </w:p>
        </w:tc>
      </w:tr>
      <w:tr w:rsidR="00E70C47" w:rsidRPr="00E6645E" w:rsidTr="002C5834">
        <w:tc>
          <w:tcPr>
            <w:tcW w:w="9639" w:type="dxa"/>
          </w:tcPr>
          <w:p w:rsidR="00E70C47" w:rsidRPr="00E6645E" w:rsidRDefault="006E46C4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Jak uczyć edukacji medialnej: cele i metody edukacji medialnej</w:t>
            </w:r>
          </w:p>
        </w:tc>
      </w:tr>
      <w:tr w:rsidR="00E70C47" w:rsidRPr="00E6645E" w:rsidTr="002C5834">
        <w:tc>
          <w:tcPr>
            <w:tcW w:w="9639" w:type="dxa"/>
          </w:tcPr>
          <w:p w:rsidR="00E70C47" w:rsidRPr="00E6645E" w:rsidRDefault="00D41D15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Inspiracje dydaktyczne – pomysły na lekcje z edukacji medialnej</w:t>
            </w:r>
          </w:p>
        </w:tc>
      </w:tr>
      <w:tr w:rsidR="00E70C47" w:rsidRPr="00E6645E" w:rsidTr="002C5834">
        <w:tc>
          <w:tcPr>
            <w:tcW w:w="9639" w:type="dxa"/>
          </w:tcPr>
          <w:p w:rsidR="00E70C47" w:rsidRPr="00E6645E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eastAsiaTheme="minorHAnsi" w:hAnsi="Corbel" w:cs="CenturyExpdEUX"/>
                <w:sz w:val="24"/>
                <w:szCs w:val="24"/>
              </w:rPr>
              <w:t xml:space="preserve">Techniki cyfrowego wspomagania procesu dydaktycznego. </w:t>
            </w:r>
            <w:r w:rsidRPr="00E6645E">
              <w:rPr>
                <w:rFonts w:ascii="Corbel" w:eastAsiaTheme="minorHAnsi" w:hAnsi="Corbel" w:cs="CenturyExpdEUX-Bold"/>
                <w:bCs/>
                <w:sz w:val="24"/>
                <w:szCs w:val="24"/>
              </w:rPr>
              <w:t>Światowe trendy a polska rzeczywistość edukacyjna</w:t>
            </w:r>
          </w:p>
        </w:tc>
      </w:tr>
      <w:tr w:rsidR="00D77B48" w:rsidRPr="00E6645E" w:rsidTr="002C5834">
        <w:tc>
          <w:tcPr>
            <w:tcW w:w="9639" w:type="dxa"/>
          </w:tcPr>
          <w:p w:rsidR="00D77B48" w:rsidRPr="00E6645E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CenturyExpdEUX"/>
                <w:sz w:val="24"/>
                <w:szCs w:val="24"/>
              </w:rPr>
            </w:pPr>
            <w:r w:rsidRPr="00E6645E">
              <w:rPr>
                <w:rFonts w:ascii="Corbel" w:eastAsiaTheme="minorHAnsi" w:hAnsi="Corbel" w:cs="CenturyExpdEUX"/>
                <w:sz w:val="24"/>
                <w:szCs w:val="24"/>
              </w:rPr>
              <w:t>Kompetencje w zakresie bezpieczeństwa cyfrowego w polskiej szkole</w:t>
            </w:r>
          </w:p>
        </w:tc>
      </w:tr>
    </w:tbl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645E">
        <w:rPr>
          <w:rFonts w:ascii="Corbel" w:hAnsi="Corbel"/>
          <w:smallCaps w:val="0"/>
          <w:szCs w:val="24"/>
        </w:rPr>
        <w:t>3.4 Metody dydaktyczne</w:t>
      </w:r>
      <w:r w:rsidRPr="00E6645E">
        <w:rPr>
          <w:rFonts w:ascii="Corbel" w:hAnsi="Corbel"/>
          <w:b w:val="0"/>
          <w:smallCaps w:val="0"/>
          <w:szCs w:val="24"/>
        </w:rPr>
        <w:t xml:space="preserve"> </w:t>
      </w: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E6645E" w:rsidRDefault="00352BDC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645E">
        <w:rPr>
          <w:rFonts w:ascii="Corbel" w:hAnsi="Corbel"/>
          <w:smallCaps w:val="0"/>
          <w:szCs w:val="24"/>
        </w:rPr>
        <w:t>Ćwiczenia: analiza tekstów</w:t>
      </w:r>
      <w:r w:rsidR="005812D8" w:rsidRPr="00E6645E">
        <w:rPr>
          <w:rFonts w:ascii="Corbel" w:hAnsi="Corbel"/>
          <w:smallCaps w:val="0"/>
          <w:szCs w:val="24"/>
        </w:rPr>
        <w:t xml:space="preserve"> </w:t>
      </w:r>
      <w:r w:rsidR="00E70C47" w:rsidRPr="00E6645E">
        <w:rPr>
          <w:rFonts w:ascii="Corbel" w:hAnsi="Corbel"/>
          <w:smallCaps w:val="0"/>
          <w:szCs w:val="24"/>
        </w:rPr>
        <w:t xml:space="preserve">z </w:t>
      </w:r>
      <w:r w:rsidR="005812D8" w:rsidRPr="00E6645E">
        <w:rPr>
          <w:rFonts w:ascii="Corbel" w:hAnsi="Corbel"/>
          <w:smallCaps w:val="0"/>
          <w:szCs w:val="24"/>
        </w:rPr>
        <w:t>dyskusją, metoda projektów, praca w grupach</w:t>
      </w:r>
    </w:p>
    <w:p w:rsidR="00E70C47" w:rsidRPr="00E6645E" w:rsidRDefault="00E70C47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0C47" w:rsidRPr="00E6645E" w:rsidRDefault="00E70C47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645E">
        <w:rPr>
          <w:rFonts w:ascii="Corbel" w:hAnsi="Corbel"/>
          <w:smallCaps w:val="0"/>
          <w:szCs w:val="24"/>
        </w:rPr>
        <w:t xml:space="preserve">4. METODY I KRYTERIA OCENY </w:t>
      </w:r>
    </w:p>
    <w:p w:rsidR="00E70C47" w:rsidRPr="00E6645E" w:rsidRDefault="00E70C47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645E">
        <w:rPr>
          <w:rFonts w:ascii="Corbel" w:hAnsi="Corbel"/>
          <w:smallCaps w:val="0"/>
          <w:szCs w:val="24"/>
        </w:rPr>
        <w:t>4.1 Sposoby weryfikacji efektów uczenia się</w:t>
      </w: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70C47" w:rsidRPr="00E6645E" w:rsidTr="002C5834">
        <w:tc>
          <w:tcPr>
            <w:tcW w:w="1985" w:type="dxa"/>
            <w:vAlign w:val="center"/>
          </w:tcPr>
          <w:p w:rsidR="00E70C47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70C47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664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70C47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70C47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70C47" w:rsidRPr="00E6645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664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6645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0C47" w:rsidRPr="00E6645E" w:rsidTr="002C5834">
        <w:tc>
          <w:tcPr>
            <w:tcW w:w="1985" w:type="dxa"/>
            <w:shd w:val="clear" w:color="auto" w:fill="FFFFFF" w:themeFill="background1"/>
          </w:tcPr>
          <w:p w:rsidR="00E70C47" w:rsidRPr="00E6645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E</w:t>
            </w:r>
            <w:r w:rsidR="00E70C47" w:rsidRPr="00E6645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E70C47" w:rsidRPr="00E6645E" w:rsidRDefault="008701E6" w:rsidP="008701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 xml:space="preserve">Dyskusja w trakcie zajęć, kolokwium, </w:t>
            </w:r>
          </w:p>
        </w:tc>
        <w:tc>
          <w:tcPr>
            <w:tcW w:w="2126" w:type="dxa"/>
            <w:shd w:val="clear" w:color="auto" w:fill="FFFFFF" w:themeFill="background1"/>
          </w:tcPr>
          <w:p w:rsidR="00E70C47" w:rsidRPr="00E6645E" w:rsidRDefault="008701E6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701E6" w:rsidRPr="00E6645E" w:rsidTr="002C5834">
        <w:tc>
          <w:tcPr>
            <w:tcW w:w="1985" w:type="dxa"/>
            <w:shd w:val="clear" w:color="auto" w:fill="FFFFFF" w:themeFill="background1"/>
          </w:tcPr>
          <w:p w:rsidR="008701E6" w:rsidRPr="00E6645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E6645E" w:rsidRDefault="008701E6" w:rsidP="008701E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 xml:space="preserve">Dyskusja w trakcie zajęć, kolokwium, 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E6645E" w:rsidRDefault="008701E6" w:rsidP="008701E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701E6" w:rsidRPr="00E6645E" w:rsidTr="002C5834">
        <w:tc>
          <w:tcPr>
            <w:tcW w:w="1985" w:type="dxa"/>
            <w:shd w:val="clear" w:color="auto" w:fill="FFFFFF" w:themeFill="background1"/>
          </w:tcPr>
          <w:p w:rsidR="008701E6" w:rsidRPr="00E6645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E6645E" w:rsidRDefault="008701E6" w:rsidP="002C583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Dyskusja w trakcie zajęć, kolokwium, praca projektowa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E6645E" w:rsidRDefault="008701E6" w:rsidP="008701E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701E6" w:rsidRPr="00E6645E" w:rsidTr="002C5834">
        <w:tc>
          <w:tcPr>
            <w:tcW w:w="1985" w:type="dxa"/>
            <w:shd w:val="clear" w:color="auto" w:fill="FFFFFF" w:themeFill="background1"/>
          </w:tcPr>
          <w:p w:rsidR="008701E6" w:rsidRPr="00E6645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E6645E" w:rsidRDefault="008701E6" w:rsidP="008701E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Dyskusja w trakcie zajęć, praca projektowa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E6645E" w:rsidRDefault="008701E6" w:rsidP="008701E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701E6" w:rsidRPr="00E6645E" w:rsidTr="002C5834">
        <w:tc>
          <w:tcPr>
            <w:tcW w:w="1985" w:type="dxa"/>
            <w:shd w:val="clear" w:color="auto" w:fill="FFFFFF" w:themeFill="background1"/>
          </w:tcPr>
          <w:p w:rsidR="008701E6" w:rsidRPr="00E6645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E6645E" w:rsidRDefault="008701E6" w:rsidP="002C583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Dyskusja w trakcie zajęć, kolokwium, praca projektowa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E6645E" w:rsidRDefault="008701E6" w:rsidP="008701E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701E6" w:rsidRPr="00E6645E" w:rsidTr="002C5834">
        <w:tc>
          <w:tcPr>
            <w:tcW w:w="1985" w:type="dxa"/>
          </w:tcPr>
          <w:p w:rsidR="008701E6" w:rsidRPr="00E6645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701E6" w:rsidRPr="00E6645E" w:rsidRDefault="008701E6" w:rsidP="008701E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Dyskusja w trakcie zajęć, praca projektowa</w:t>
            </w:r>
          </w:p>
        </w:tc>
        <w:tc>
          <w:tcPr>
            <w:tcW w:w="2126" w:type="dxa"/>
          </w:tcPr>
          <w:p w:rsidR="008701E6" w:rsidRPr="00E6645E" w:rsidRDefault="008701E6" w:rsidP="008701E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701E6" w:rsidRPr="00E6645E" w:rsidTr="002C5834">
        <w:tc>
          <w:tcPr>
            <w:tcW w:w="1985" w:type="dxa"/>
          </w:tcPr>
          <w:p w:rsidR="008701E6" w:rsidRPr="00E6645E" w:rsidRDefault="008701E6" w:rsidP="0087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45E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701E6" w:rsidRPr="00E6645E" w:rsidRDefault="008701E6" w:rsidP="008701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 xml:space="preserve">Dyskusja w trakcie zajęć </w:t>
            </w:r>
          </w:p>
        </w:tc>
        <w:tc>
          <w:tcPr>
            <w:tcW w:w="2126" w:type="dxa"/>
          </w:tcPr>
          <w:p w:rsidR="008701E6" w:rsidRPr="00E6645E" w:rsidRDefault="008701E6" w:rsidP="008701E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645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70C47" w:rsidRPr="00E6645E" w:rsidRDefault="00E70C47" w:rsidP="00E70C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70C47" w:rsidRPr="00E6645E" w:rsidTr="002C5834">
        <w:tc>
          <w:tcPr>
            <w:tcW w:w="9670" w:type="dxa"/>
          </w:tcPr>
          <w:p w:rsidR="00E70C47" w:rsidRPr="00E6645E" w:rsidRDefault="00E70C47" w:rsidP="00423A6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 xml:space="preserve">Przedmiot kończy się zaliczeniem </w:t>
            </w:r>
            <w:r w:rsidR="00D35575" w:rsidRPr="00E6645E">
              <w:rPr>
                <w:rFonts w:ascii="Corbel" w:hAnsi="Corbel"/>
                <w:sz w:val="24"/>
                <w:szCs w:val="24"/>
              </w:rPr>
              <w:t>z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 ocen</w:t>
            </w:r>
            <w:r w:rsidR="00D35575" w:rsidRPr="00E6645E">
              <w:rPr>
                <w:rFonts w:ascii="Corbel" w:hAnsi="Corbel"/>
                <w:sz w:val="24"/>
                <w:szCs w:val="24"/>
              </w:rPr>
              <w:t>ą</w:t>
            </w:r>
            <w:r w:rsidRPr="00E6645E">
              <w:rPr>
                <w:rFonts w:ascii="Corbel" w:hAnsi="Corbel"/>
                <w:sz w:val="24"/>
                <w:szCs w:val="24"/>
              </w:rPr>
              <w:t>. Aby je uzyskać należy: uczestniczyć w zajęciach</w:t>
            </w:r>
            <w:r w:rsidR="00423A67" w:rsidRPr="00E6645E">
              <w:rPr>
                <w:rFonts w:ascii="Corbel" w:hAnsi="Corbel"/>
                <w:sz w:val="24"/>
                <w:szCs w:val="24"/>
              </w:rPr>
              <w:t>, zaliczyć kolokwium semestralne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D35575" w:rsidRPr="00E6645E">
              <w:rPr>
                <w:rFonts w:ascii="Corbel" w:hAnsi="Corbel"/>
                <w:sz w:val="24"/>
                <w:szCs w:val="24"/>
              </w:rPr>
              <w:t>przygotować pracę projektową (krótki artykuł dotyczący tematyki kursu, zgodnie z wymogami podanymi przez prowadzącego)</w:t>
            </w:r>
            <w:r w:rsidRPr="00E6645E">
              <w:rPr>
                <w:rFonts w:ascii="Corbel" w:hAnsi="Corbel"/>
                <w:sz w:val="24"/>
                <w:szCs w:val="24"/>
              </w:rPr>
              <w:t>. Wypełnienie t</w:t>
            </w:r>
            <w:r w:rsidR="00D35575" w:rsidRPr="00E6645E">
              <w:rPr>
                <w:rFonts w:ascii="Corbel" w:hAnsi="Corbel"/>
                <w:sz w:val="24"/>
                <w:szCs w:val="24"/>
              </w:rPr>
              <w:t>ych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 kryteriów skutkuje otrzymaniem końcowego zaliczenia </w:t>
            </w:r>
            <w:r w:rsidR="00D35575" w:rsidRPr="00E6645E">
              <w:rPr>
                <w:rFonts w:ascii="Corbel" w:hAnsi="Corbel"/>
                <w:sz w:val="24"/>
                <w:szCs w:val="24"/>
              </w:rPr>
              <w:t>z oceną</w:t>
            </w:r>
            <w:r w:rsidRPr="00E664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E6645E" w:rsidRDefault="00E70C47" w:rsidP="00E70C4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645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70C47" w:rsidRPr="00E6645E" w:rsidTr="002C5834">
        <w:tc>
          <w:tcPr>
            <w:tcW w:w="4962" w:type="dxa"/>
            <w:vAlign w:val="center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64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64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70C47" w:rsidRPr="00E6645E" w:rsidTr="002C5834">
        <w:tc>
          <w:tcPr>
            <w:tcW w:w="4962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70C47" w:rsidRPr="00E6645E" w:rsidTr="002C5834">
        <w:tc>
          <w:tcPr>
            <w:tcW w:w="4962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(udział w konsultacjach, kolokwium zaliczeniowe, zaliczenie lektur)</w:t>
            </w:r>
          </w:p>
        </w:tc>
        <w:tc>
          <w:tcPr>
            <w:tcW w:w="4677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0C47" w:rsidRPr="00E6645E" w:rsidTr="002C5834">
        <w:tc>
          <w:tcPr>
            <w:tcW w:w="4962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645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645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E70C47" w:rsidRPr="00E6645E" w:rsidRDefault="00423A67" w:rsidP="00E70C4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E70C47" w:rsidRPr="00E6645E" w:rsidRDefault="00E70C47" w:rsidP="00E70C4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Przygotowanie się do kolokwium semestralnego</w:t>
            </w:r>
          </w:p>
          <w:p w:rsidR="00662E42" w:rsidRPr="00E6645E" w:rsidRDefault="00662E42" w:rsidP="00E70C4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70C47" w:rsidRPr="00E6645E" w:rsidRDefault="00E70C47" w:rsidP="002C5834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E70C47" w:rsidRPr="00E6645E" w:rsidRDefault="00423A67" w:rsidP="002C58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2</w:t>
            </w:r>
            <w:r w:rsidR="00662E42" w:rsidRPr="00E6645E">
              <w:rPr>
                <w:rFonts w:ascii="Corbel" w:hAnsi="Corbel"/>
                <w:sz w:val="24"/>
                <w:szCs w:val="24"/>
              </w:rPr>
              <w:t>0</w:t>
            </w:r>
          </w:p>
          <w:p w:rsidR="00E70C47" w:rsidRPr="00E6645E" w:rsidRDefault="00E70C47" w:rsidP="002C5834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E70C47" w:rsidRPr="00E6645E" w:rsidRDefault="00423A67" w:rsidP="002C58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15</w:t>
            </w:r>
          </w:p>
          <w:p w:rsidR="00662E42" w:rsidRPr="00E6645E" w:rsidRDefault="00662E42" w:rsidP="002C58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70C47" w:rsidRPr="00E6645E" w:rsidTr="002C5834">
        <w:tc>
          <w:tcPr>
            <w:tcW w:w="4962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70C47" w:rsidRPr="00E6645E" w:rsidRDefault="00423A6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70C47" w:rsidRPr="00E6645E" w:rsidTr="002C5834">
        <w:tc>
          <w:tcPr>
            <w:tcW w:w="4962" w:type="dxa"/>
          </w:tcPr>
          <w:p w:rsidR="00E70C47" w:rsidRPr="00E6645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64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70C47" w:rsidRPr="00E6645E" w:rsidRDefault="00423A6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70C47" w:rsidRPr="00E6645E" w:rsidRDefault="00E70C47" w:rsidP="00E70C4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645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645E">
        <w:rPr>
          <w:rFonts w:ascii="Corbel" w:hAnsi="Corbel"/>
          <w:smallCaps w:val="0"/>
          <w:szCs w:val="24"/>
        </w:rPr>
        <w:t>6. PRAKTYKI ZAWODOWE W RAMACH PRZEDMIOTU</w:t>
      </w:r>
    </w:p>
    <w:p w:rsidR="00E70C47" w:rsidRPr="00E6645E" w:rsidRDefault="00E70C47" w:rsidP="00E70C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70C47" w:rsidRPr="00E6645E" w:rsidTr="002C5834">
        <w:trPr>
          <w:trHeight w:val="397"/>
        </w:trPr>
        <w:tc>
          <w:tcPr>
            <w:tcW w:w="3544" w:type="dxa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70C47" w:rsidRPr="00E6645E" w:rsidTr="002C5834">
        <w:trPr>
          <w:trHeight w:val="397"/>
        </w:trPr>
        <w:tc>
          <w:tcPr>
            <w:tcW w:w="3544" w:type="dxa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70C47" w:rsidRPr="00E6645E" w:rsidRDefault="00E70C47" w:rsidP="00E70C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645E">
        <w:rPr>
          <w:rFonts w:ascii="Corbel" w:hAnsi="Corbel"/>
          <w:smallCaps w:val="0"/>
          <w:szCs w:val="24"/>
        </w:rPr>
        <w:t xml:space="preserve">7. LITERATURA </w:t>
      </w:r>
    </w:p>
    <w:p w:rsidR="00E70C47" w:rsidRPr="00E6645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70C47" w:rsidRPr="00E6645E" w:rsidTr="002C5834">
        <w:trPr>
          <w:trHeight w:val="397"/>
        </w:trPr>
        <w:tc>
          <w:tcPr>
            <w:tcW w:w="7513" w:type="dxa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A0AE0" w:rsidRPr="00E6645E" w:rsidRDefault="00DA0AE0" w:rsidP="00DA0AE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>Drzewicki P. (2010): Media aktywni. Dlaczego i jak uczyć edukacji medialnej?, Otwock-Warszawa</w:t>
            </w:r>
          </w:p>
          <w:p w:rsidR="00E70C47" w:rsidRPr="00E6645E" w:rsidRDefault="00E70C47" w:rsidP="00DA0AE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 w:cs="Calibri"/>
                <w:sz w:val="24"/>
                <w:szCs w:val="24"/>
              </w:rPr>
              <w:t xml:space="preserve">Ogonowska A., Ptaszek G. (2016): </w:t>
            </w:r>
            <w:r w:rsidRPr="00E6645E">
              <w:rPr>
                <w:rFonts w:ascii="Corbel" w:hAnsi="Corbel" w:cs="Calibri"/>
                <w:i/>
                <w:iCs/>
                <w:sz w:val="24"/>
                <w:szCs w:val="24"/>
              </w:rPr>
              <w:t>Edukacja medialna w dobie współczesnych zmian kulturowych, społecznych i technologicznych</w:t>
            </w:r>
            <w:r w:rsidRPr="00E6645E">
              <w:rPr>
                <w:rFonts w:ascii="Corbel" w:hAnsi="Corbel" w:cs="Calibri"/>
                <w:sz w:val="24"/>
                <w:szCs w:val="24"/>
              </w:rPr>
              <w:t>, Oficyna Wydawnicza Impuls, Kraków.</w:t>
            </w:r>
          </w:p>
          <w:p w:rsidR="00E70C47" w:rsidRPr="00E6645E" w:rsidRDefault="00E70C47" w:rsidP="00DA0AE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i/>
                <w:sz w:val="24"/>
                <w:szCs w:val="24"/>
              </w:rPr>
              <w:t>O potrzebie edukacji medialnej w Polsce</w:t>
            </w:r>
            <w:r w:rsidRPr="00E6645E">
              <w:rPr>
                <w:rFonts w:ascii="Corbel" w:hAnsi="Corbel"/>
                <w:sz w:val="24"/>
                <w:szCs w:val="24"/>
              </w:rPr>
              <w:t>, pod red. M. Fedorowicza i S. Ratajskiego, Polski Komitet do Spraw UNESCO oraz Krajowa Rada Radiofonii i Telewizji, Warszawa 2015</w:t>
            </w:r>
          </w:p>
          <w:p w:rsidR="00E70C47" w:rsidRPr="00E6645E" w:rsidRDefault="00E70C47" w:rsidP="002C583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E6645E" w:rsidTr="00DA0AE0">
        <w:trPr>
          <w:trHeight w:val="2684"/>
        </w:trPr>
        <w:tc>
          <w:tcPr>
            <w:tcW w:w="7513" w:type="dxa"/>
          </w:tcPr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4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70C47" w:rsidRPr="00E6645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70C47" w:rsidRPr="00E6645E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645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E6645E">
              <w:rPr>
                <w:rFonts w:ascii="Corbel" w:hAnsi="Corbel"/>
                <w:sz w:val="24"/>
                <w:szCs w:val="24"/>
              </w:rPr>
              <w:t xml:space="preserve"> M. (2008): </w:t>
            </w:r>
            <w:r w:rsidRPr="00E6645E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. Warszawa </w:t>
            </w:r>
          </w:p>
          <w:p w:rsidR="00E70C47" w:rsidRPr="00E6645E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645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E6645E">
              <w:rPr>
                <w:rFonts w:ascii="Corbel" w:hAnsi="Corbel"/>
                <w:sz w:val="24"/>
                <w:szCs w:val="24"/>
              </w:rPr>
              <w:t xml:space="preserve">-Klas T. (2005): </w:t>
            </w:r>
            <w:r w:rsidRPr="00E6645E">
              <w:rPr>
                <w:rFonts w:ascii="Corbel" w:hAnsi="Corbel"/>
                <w:i/>
                <w:sz w:val="24"/>
                <w:szCs w:val="24"/>
              </w:rPr>
              <w:t xml:space="preserve">Cywilizacja medialna. Geneza, ewolucja, eksplozja, </w:t>
            </w:r>
            <w:r w:rsidRPr="00E6645E">
              <w:rPr>
                <w:rFonts w:ascii="Corbel" w:hAnsi="Corbel"/>
                <w:sz w:val="24"/>
                <w:szCs w:val="24"/>
              </w:rPr>
              <w:t>Warszawa, WSiP</w:t>
            </w:r>
          </w:p>
          <w:p w:rsidR="00E70C47" w:rsidRPr="00E6645E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6645E">
              <w:rPr>
                <w:rFonts w:ascii="Corbel" w:hAnsi="Corbel" w:cs="Calibri"/>
                <w:sz w:val="24"/>
                <w:szCs w:val="24"/>
              </w:rPr>
              <w:t>Goban</w:t>
            </w:r>
            <w:proofErr w:type="spellEnd"/>
            <w:r w:rsidRPr="00E6645E">
              <w:rPr>
                <w:rFonts w:ascii="Corbel" w:hAnsi="Corbel" w:cs="Calibri"/>
                <w:sz w:val="24"/>
                <w:szCs w:val="24"/>
              </w:rPr>
              <w:t xml:space="preserve">-Klas T., </w:t>
            </w:r>
            <w:r w:rsidRPr="00E6645E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Edukacja wobec pokolenia </w:t>
            </w:r>
            <w:proofErr w:type="spellStart"/>
            <w:r w:rsidRPr="00E6645E">
              <w:rPr>
                <w:rFonts w:ascii="Corbel" w:hAnsi="Corbel" w:cs="Calibri"/>
                <w:i/>
                <w:iCs/>
                <w:sz w:val="24"/>
                <w:szCs w:val="24"/>
              </w:rPr>
              <w:t>SMSu</w:t>
            </w:r>
            <w:proofErr w:type="spellEnd"/>
            <w:r w:rsidRPr="00E6645E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E6645E">
              <w:rPr>
                <w:rFonts w:ascii="Corbel" w:hAnsi="Corbel" w:cs="Calibri"/>
                <w:i/>
                <w:iCs/>
                <w:sz w:val="24"/>
                <w:szCs w:val="24"/>
              </w:rPr>
              <w:t>Media i edukacja w dobie integracji</w:t>
            </w:r>
            <w:r w:rsidRPr="00E6645E">
              <w:rPr>
                <w:rFonts w:ascii="Corbel" w:hAnsi="Corbel" w:cs="Calibri"/>
                <w:sz w:val="24"/>
                <w:szCs w:val="24"/>
              </w:rPr>
              <w:t>, W. Strykowski, W. Skrzydlewski (red.), Wydawca: eMPi2, Poznań 2002.</w:t>
            </w:r>
          </w:p>
          <w:p w:rsidR="00DA0AE0" w:rsidRPr="00E6645E" w:rsidRDefault="00E70C47" w:rsidP="00352BD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645E">
              <w:rPr>
                <w:rFonts w:ascii="Corbel" w:hAnsi="Corbel" w:cs="DejaVuSans"/>
                <w:sz w:val="24"/>
                <w:szCs w:val="24"/>
                <w:lang w:eastAsia="pl-PL"/>
              </w:rPr>
              <w:t>Siemieniecki</w:t>
            </w:r>
            <w:proofErr w:type="spellEnd"/>
            <w:r w:rsidRPr="00E664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 (2007): </w:t>
            </w:r>
            <w:r w:rsidRPr="00E6645E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Pedagogika med</w:t>
            </w:r>
            <w:r w:rsidRPr="00E6645E">
              <w:rPr>
                <w:rFonts w:ascii="Corbel" w:hAnsi="Corbel" w:cs="DejaVuSans"/>
                <w:sz w:val="24"/>
                <w:szCs w:val="24"/>
                <w:lang w:eastAsia="pl-PL"/>
              </w:rPr>
              <w:t>ialna, t. 1,2, PWN, Warszawa</w:t>
            </w:r>
          </w:p>
          <w:p w:rsidR="00DA0AE0" w:rsidRPr="00E6645E" w:rsidRDefault="00DA0AE0" w:rsidP="00352BD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>Strykowski W., Skrzydlewski W. (2002): Kompetencje medialne społeczeństwa wiedzy. Poznań 2004</w:t>
            </w:r>
          </w:p>
          <w:p w:rsidR="00DA0AE0" w:rsidRPr="00E6645E" w:rsidRDefault="00DA0AE0" w:rsidP="00352BD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 xml:space="preserve">Tomczyk Ł., Srokowski Ł. (2016): </w:t>
            </w:r>
            <w:r w:rsidR="00352BDC" w:rsidRPr="00E6645E">
              <w:rPr>
                <w:rFonts w:ascii="Corbel" w:eastAsiaTheme="minorHAnsi" w:hAnsi="Corbel" w:cs="DejaVuSans"/>
                <w:i/>
                <w:sz w:val="24"/>
                <w:szCs w:val="24"/>
              </w:rPr>
              <w:t>Kompetencje w zakresie bezpieczeństwa cyfrowego w polskiej szkole. Raport z bad</w:t>
            </w:r>
            <w:r w:rsidR="00352BDC" w:rsidRPr="00E6645E">
              <w:rPr>
                <w:rFonts w:ascii="Corbel" w:eastAsiaTheme="minorHAnsi" w:hAnsi="Corbel" w:cs="DejaVuSans"/>
                <w:sz w:val="24"/>
                <w:szCs w:val="24"/>
              </w:rPr>
              <w:t>ań, Tarnów</w:t>
            </w:r>
          </w:p>
          <w:p w:rsidR="00DA0AE0" w:rsidRPr="00E6645E" w:rsidRDefault="00DA0AE0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>Wasylewicz</w:t>
            </w:r>
            <w:proofErr w:type="spellEnd"/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 xml:space="preserve"> M. (2006): </w:t>
            </w:r>
            <w:r w:rsidRPr="00E6645E">
              <w:rPr>
                <w:rFonts w:ascii="Corbel" w:eastAsiaTheme="minorHAnsi" w:hAnsi="Corbel" w:cs="DejaVuSans"/>
                <w:i/>
                <w:sz w:val="24"/>
                <w:szCs w:val="24"/>
              </w:rPr>
              <w:t>Media jako środek wspierający uczenia się dziecka</w:t>
            </w:r>
            <w:r w:rsidRPr="00E6645E">
              <w:rPr>
                <w:rFonts w:ascii="Corbel" w:eastAsiaTheme="minorHAnsi" w:hAnsi="Corbel" w:cs="DejaVuSans"/>
                <w:sz w:val="24"/>
                <w:szCs w:val="24"/>
              </w:rPr>
              <w:t>, w: Strykowski W. Od nowych technik nauczania do edukacji wirtualnej, Poznań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A0AE0" w:rsidRPr="00E6645E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E6645E">
              <w:rPr>
                <w:rFonts w:ascii="Corbel" w:hAnsi="Corbel"/>
                <w:sz w:val="24"/>
                <w:szCs w:val="24"/>
              </w:rPr>
              <w:t xml:space="preserve">Wrońska M. (2012), </w:t>
            </w:r>
            <w:r w:rsidRPr="00E6645E">
              <w:rPr>
                <w:rFonts w:ascii="Corbel" w:hAnsi="Corbel"/>
                <w:i/>
                <w:sz w:val="24"/>
                <w:szCs w:val="24"/>
              </w:rPr>
              <w:t>Kultura medialna adolescentów. Studium dostępu i zastosowań</w:t>
            </w:r>
            <w:r w:rsidRPr="00E6645E">
              <w:rPr>
                <w:rFonts w:ascii="Corbel" w:hAnsi="Corbel"/>
                <w:sz w:val="24"/>
                <w:szCs w:val="24"/>
              </w:rPr>
              <w:t xml:space="preserve">, Wyd. UR, Rzeszów </w:t>
            </w:r>
          </w:p>
        </w:tc>
      </w:tr>
    </w:tbl>
    <w:p w:rsidR="00E70C47" w:rsidRPr="00E6645E" w:rsidRDefault="00E70C47" w:rsidP="00E70C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0C47" w:rsidRPr="00E6645E" w:rsidRDefault="00E70C47" w:rsidP="00E70C4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64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62A7A" w:rsidRPr="00E6645E" w:rsidRDefault="00C62A7A">
      <w:pPr>
        <w:rPr>
          <w:rFonts w:ascii="Corbel" w:hAnsi="Corbel"/>
          <w:sz w:val="24"/>
          <w:szCs w:val="24"/>
        </w:rPr>
      </w:pPr>
    </w:p>
    <w:sectPr w:rsidR="00C62A7A" w:rsidRPr="00E6645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B56" w:rsidRDefault="00A42B56" w:rsidP="00E70C47">
      <w:pPr>
        <w:spacing w:after="0" w:line="240" w:lineRule="auto"/>
      </w:pPr>
      <w:r>
        <w:separator/>
      </w:r>
    </w:p>
  </w:endnote>
  <w:endnote w:type="continuationSeparator" w:id="0">
    <w:p w:rsidR="00A42B56" w:rsidRDefault="00A42B56" w:rsidP="00E70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ExpdEUX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ExpdEUX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B56" w:rsidRDefault="00A42B56" w:rsidP="00E70C47">
      <w:pPr>
        <w:spacing w:after="0" w:line="240" w:lineRule="auto"/>
      </w:pPr>
      <w:r>
        <w:separator/>
      </w:r>
    </w:p>
  </w:footnote>
  <w:footnote w:type="continuationSeparator" w:id="0">
    <w:p w:rsidR="00A42B56" w:rsidRDefault="00A42B56" w:rsidP="00E70C47">
      <w:pPr>
        <w:spacing w:after="0" w:line="240" w:lineRule="auto"/>
      </w:pPr>
      <w:r>
        <w:continuationSeparator/>
      </w:r>
    </w:p>
  </w:footnote>
  <w:footnote w:id="1">
    <w:p w:rsidR="00E70C47" w:rsidRDefault="00E70C47" w:rsidP="00E70C4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7815"/>
    <w:multiLevelType w:val="hybridMultilevel"/>
    <w:tmpl w:val="3AAAD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47"/>
    <w:rsid w:val="001A4875"/>
    <w:rsid w:val="0020139A"/>
    <w:rsid w:val="002102A6"/>
    <w:rsid w:val="00352BDC"/>
    <w:rsid w:val="0041217B"/>
    <w:rsid w:val="00423A67"/>
    <w:rsid w:val="00513C89"/>
    <w:rsid w:val="005812D8"/>
    <w:rsid w:val="00581F04"/>
    <w:rsid w:val="0063393C"/>
    <w:rsid w:val="00662E42"/>
    <w:rsid w:val="006666E6"/>
    <w:rsid w:val="006E46C4"/>
    <w:rsid w:val="00761685"/>
    <w:rsid w:val="007D2178"/>
    <w:rsid w:val="008701E6"/>
    <w:rsid w:val="00947BB2"/>
    <w:rsid w:val="00A42B56"/>
    <w:rsid w:val="00B23C95"/>
    <w:rsid w:val="00B368D8"/>
    <w:rsid w:val="00B37067"/>
    <w:rsid w:val="00BA4E27"/>
    <w:rsid w:val="00C07392"/>
    <w:rsid w:val="00C36F8A"/>
    <w:rsid w:val="00C62A7A"/>
    <w:rsid w:val="00D35575"/>
    <w:rsid w:val="00D41D15"/>
    <w:rsid w:val="00D77B48"/>
    <w:rsid w:val="00DA0AE0"/>
    <w:rsid w:val="00E6645E"/>
    <w:rsid w:val="00E70C47"/>
    <w:rsid w:val="00FD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C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C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70C47"/>
    <w:rPr>
      <w:vertAlign w:val="superscript"/>
    </w:rPr>
  </w:style>
  <w:style w:type="paragraph" w:customStyle="1" w:styleId="Punktygwne">
    <w:name w:val="Punkty główne"/>
    <w:basedOn w:val="Normalny"/>
    <w:rsid w:val="00E70C4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E70C47"/>
    <w:pPr>
      <w:ind w:left="720"/>
      <w:contextualSpacing/>
    </w:pPr>
  </w:style>
  <w:style w:type="paragraph" w:customStyle="1" w:styleId="Pytania">
    <w:name w:val="Pytania"/>
    <w:basedOn w:val="Tekstpodstawowy"/>
    <w:rsid w:val="00E70C4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70C4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70C4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70C4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70C4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70C4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70C4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0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70C47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0C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0C4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BB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C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C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70C47"/>
    <w:rPr>
      <w:vertAlign w:val="superscript"/>
    </w:rPr>
  </w:style>
  <w:style w:type="paragraph" w:customStyle="1" w:styleId="Punktygwne">
    <w:name w:val="Punkty główne"/>
    <w:basedOn w:val="Normalny"/>
    <w:rsid w:val="00E70C4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E70C47"/>
    <w:pPr>
      <w:ind w:left="720"/>
      <w:contextualSpacing/>
    </w:pPr>
  </w:style>
  <w:style w:type="paragraph" w:customStyle="1" w:styleId="Pytania">
    <w:name w:val="Pytania"/>
    <w:basedOn w:val="Tekstpodstawowy"/>
    <w:rsid w:val="00E70C4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70C4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70C4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70C4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70C4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70C4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70C4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0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70C47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0C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0C4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B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1085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user</cp:lastModifiedBy>
  <cp:revision>9</cp:revision>
  <cp:lastPrinted>2019-12-09T12:41:00Z</cp:lastPrinted>
  <dcterms:created xsi:type="dcterms:W3CDTF">2019-10-28T16:22:00Z</dcterms:created>
  <dcterms:modified xsi:type="dcterms:W3CDTF">2021-01-14T08:07:00Z</dcterms:modified>
</cp:coreProperties>
</file>